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6734A4" w14:textId="77777777" w:rsidR="00523C1A" w:rsidRDefault="00523C1A" w:rsidP="00523C1A">
      <w:pPr>
        <w:spacing w:after="0"/>
        <w:jc w:val="center"/>
        <w:rPr>
          <w:b/>
          <w:bCs/>
          <w:sz w:val="28"/>
          <w:szCs w:val="24"/>
        </w:rPr>
      </w:pPr>
      <w:bookmarkStart w:id="0" w:name="_GoBack"/>
      <w:bookmarkEnd w:id="0"/>
      <w:r>
        <w:rPr>
          <w:b/>
          <w:bCs/>
          <w:sz w:val="28"/>
          <w:szCs w:val="24"/>
        </w:rPr>
        <w:t>Автоматизированная диагностика</w:t>
      </w:r>
    </w:p>
    <w:p w14:paraId="235B5384" w14:textId="2FE65C17" w:rsidR="00523C1A" w:rsidRDefault="00523C1A" w:rsidP="00523C1A">
      <w:pPr>
        <w:spacing w:after="0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индивидуального развития детей 2-3 лет в соответствии с ФОП ДО</w:t>
      </w:r>
    </w:p>
    <w:p w14:paraId="019FC3ED" w14:textId="2A0FCA7F" w:rsidR="00523C1A" w:rsidRDefault="00523C1A" w:rsidP="00523C1A">
      <w:pPr>
        <w:spacing w:before="240" w:after="0" w:line="240" w:lineRule="auto"/>
        <w:ind w:firstLine="284"/>
        <w:jc w:val="both"/>
      </w:pPr>
      <w:r>
        <w:t xml:space="preserve">Предлагаемое пособие разработано с целью оптимизации образовательного процесса в любом учреждении, работающим с группой детей с 2 до 3 лет. </w:t>
      </w:r>
    </w:p>
    <w:p w14:paraId="692C0DD2" w14:textId="77777777" w:rsidR="00523C1A" w:rsidRDefault="00523C1A" w:rsidP="00523C1A">
      <w:pPr>
        <w:spacing w:before="240" w:after="0" w:line="240" w:lineRule="auto"/>
        <w:ind w:firstLine="284"/>
        <w:jc w:val="both"/>
      </w:pPr>
      <w:r>
        <w:t>Система педагогической диагностики содержит 5 образовательных областей, соответствующих</w:t>
      </w:r>
      <w:r w:rsidRPr="001C00E5">
        <w:t xml:space="preserve"> </w:t>
      </w:r>
      <w:r>
        <w:t>Федеральной образовательной программой дошкольного образования (приказ Министерства просвещения РФ от 25.11.2022 года) и Федеральному государственному образовательному стандарту дошкольного образования, приказ Министерства образования и науки No 1155 от 17 октября 2013 года: «Социально-коммуникативное развитие», «Познавательное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 программы учреждения.</w:t>
      </w:r>
    </w:p>
    <w:p w14:paraId="5A1B305E" w14:textId="77777777" w:rsidR="00523C1A" w:rsidRDefault="00523C1A" w:rsidP="00523C1A">
      <w:pPr>
        <w:spacing w:before="240" w:after="0" w:line="240" w:lineRule="auto"/>
        <w:ind w:firstLine="284"/>
        <w:jc w:val="both"/>
      </w:pPr>
      <w:r>
        <w:rPr>
          <w:b/>
          <w:bCs/>
          <w:noProof/>
          <w:u w:val="single"/>
          <w:lang w:eastAsia="ru-RU"/>
        </w:rPr>
        <w:drawing>
          <wp:anchor distT="0" distB="0" distL="114300" distR="114300" simplePos="0" relativeHeight="251660288" behindDoc="1" locked="0" layoutInCell="1" allowOverlap="1" wp14:anchorId="6661ABC7" wp14:editId="4C07D985">
            <wp:simplePos x="0" y="0"/>
            <wp:positionH relativeFrom="margin">
              <wp:align>left</wp:align>
            </wp:positionH>
            <wp:positionV relativeFrom="paragraph">
              <wp:posOffset>33456</wp:posOffset>
            </wp:positionV>
            <wp:extent cx="2210435" cy="2796540"/>
            <wp:effectExtent l="0" t="0" r="0" b="3810"/>
            <wp:wrapTight wrapText="bothSides">
              <wp:wrapPolygon edited="0">
                <wp:start x="0" y="0"/>
                <wp:lineTo x="0" y="21482"/>
                <wp:lineTo x="21408" y="21482"/>
                <wp:lineTo x="21408" y="0"/>
                <wp:lineTo x="0" y="0"/>
              </wp:wrapPolygon>
            </wp:wrapTight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6" t="5456" r="8699" b="17423"/>
                    <a:stretch/>
                  </pic:blipFill>
                  <pic:spPr bwMode="auto">
                    <a:xfrm>
                      <a:off x="0" y="0"/>
                      <a:ext cx="2210435" cy="2796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Стандартизация данных педагогической диагностики обеспечивается уровневым подходом к оценке достижений ребёнка по принципу: чем ниже балл/уровень, тем больше проблем в развитии ребёнка или организации педагогического процесса в группе. Обратите внимание, что последовательность образовательных областей в предлагаемом пособии соответствует структуре Федеральной образовательной программы дошкольного образования.</w:t>
      </w:r>
    </w:p>
    <w:p w14:paraId="601B6DD9" w14:textId="77777777" w:rsidR="00523C1A" w:rsidRPr="00AD1710" w:rsidRDefault="00523C1A" w:rsidP="00523C1A">
      <w:pPr>
        <w:spacing w:before="240" w:after="0" w:line="240" w:lineRule="auto"/>
        <w:ind w:firstLine="284"/>
        <w:jc w:val="both"/>
      </w:pPr>
      <w:r>
        <w:rPr>
          <w:b/>
          <w:bCs/>
        </w:rPr>
        <w:t>Обратите внимание, что оценка параметров по образовательной области и «Художественно-эстетическое разви</w:t>
      </w:r>
      <w:r>
        <w:rPr>
          <w:b/>
          <w:bCs/>
        </w:rPr>
        <w:softHyphen/>
        <w:t>тие» в разделе «Музыкальная деятельность» может потребовать участия музыкального работника, так же по образовательной области «Физическое развитие»</w:t>
      </w:r>
      <w:r w:rsidRPr="001C00E5">
        <w:rPr>
          <w:b/>
          <w:bCs/>
        </w:rPr>
        <w:t xml:space="preserve"> </w:t>
      </w:r>
      <w:r>
        <w:rPr>
          <w:b/>
          <w:bCs/>
        </w:rPr>
        <w:t xml:space="preserve">может потребоваться участие </w:t>
      </w:r>
      <w:proofErr w:type="spellStart"/>
      <w:r>
        <w:rPr>
          <w:b/>
          <w:bCs/>
        </w:rPr>
        <w:t>физ.работника</w:t>
      </w:r>
      <w:proofErr w:type="spellEnd"/>
      <w:r>
        <w:rPr>
          <w:b/>
          <w:bCs/>
        </w:rPr>
        <w:t xml:space="preserve"> </w:t>
      </w:r>
      <w:r w:rsidRPr="001C00E5">
        <w:rPr>
          <w:b/>
          <w:bCs/>
          <w:i/>
          <w:iCs/>
        </w:rPr>
        <w:t>(при наличии в ДОУ).</w:t>
      </w:r>
    </w:p>
    <w:p w14:paraId="175206A9" w14:textId="77777777" w:rsidR="00523C1A" w:rsidRDefault="00523C1A" w:rsidP="00523C1A">
      <w:pPr>
        <w:spacing w:line="240" w:lineRule="auto"/>
        <w:jc w:val="both"/>
      </w:pPr>
    </w:p>
    <w:p w14:paraId="40D6394B" w14:textId="77777777" w:rsidR="00523C1A" w:rsidRDefault="00523C1A" w:rsidP="00523C1A">
      <w:pPr>
        <w:spacing w:after="0" w:line="240" w:lineRule="auto"/>
        <w:ind w:firstLine="284"/>
        <w:jc w:val="center"/>
        <w:rPr>
          <w:b/>
          <w:bCs/>
          <w:u w:val="single"/>
        </w:rPr>
      </w:pPr>
      <w:r>
        <w:rPr>
          <w:b/>
          <w:bCs/>
          <w:u w:val="single"/>
        </w:rPr>
        <w:t>Содержание папки «Педагогическая диагностика</w:t>
      </w:r>
    </w:p>
    <w:p w14:paraId="7560B90D" w14:textId="77777777" w:rsidR="00523C1A" w:rsidRDefault="00523C1A" w:rsidP="00523C1A">
      <w:pPr>
        <w:spacing w:line="240" w:lineRule="auto"/>
        <w:ind w:firstLine="284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индивидуального развития ребёнка 2-3 лет»:</w:t>
      </w:r>
    </w:p>
    <w:tbl>
      <w:tblPr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1753"/>
        <w:gridCol w:w="4438"/>
        <w:gridCol w:w="2039"/>
      </w:tblGrid>
      <w:tr w:rsidR="00523C1A" w14:paraId="1556AB24" w14:textId="77777777" w:rsidTr="00FB1A1C">
        <w:tc>
          <w:tcPr>
            <w:tcW w:w="2259" w:type="dxa"/>
          </w:tcPr>
          <w:p w14:paraId="1AA81A84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ОО</w:t>
            </w:r>
          </w:p>
        </w:tc>
        <w:tc>
          <w:tcPr>
            <w:tcW w:w="1753" w:type="dxa"/>
          </w:tcPr>
          <w:p w14:paraId="3E0DF7EB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Название вкладки</w:t>
            </w:r>
          </w:p>
        </w:tc>
        <w:tc>
          <w:tcPr>
            <w:tcW w:w="4438" w:type="dxa"/>
          </w:tcPr>
          <w:p w14:paraId="38ECD487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2039" w:type="dxa"/>
          </w:tcPr>
          <w:p w14:paraId="70A216EE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Педагог</w:t>
            </w:r>
          </w:p>
        </w:tc>
      </w:tr>
      <w:tr w:rsidR="00523C1A" w14:paraId="5D97AD9C" w14:textId="77777777" w:rsidTr="00FB1A1C">
        <w:tc>
          <w:tcPr>
            <w:tcW w:w="2259" w:type="dxa"/>
          </w:tcPr>
          <w:p w14:paraId="38F02F2A" w14:textId="77777777" w:rsidR="00523C1A" w:rsidRDefault="00523C1A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ОГЛАВЛЕНИЕ</w:t>
            </w:r>
          </w:p>
        </w:tc>
        <w:tc>
          <w:tcPr>
            <w:tcW w:w="8230" w:type="dxa"/>
            <w:gridSpan w:val="3"/>
          </w:tcPr>
          <w:p w14:paraId="714E22BD" w14:textId="77777777" w:rsidR="00523C1A" w:rsidRDefault="00523C1A" w:rsidP="00FB1A1C">
            <w:pPr>
              <w:spacing w:after="0" w:line="240" w:lineRule="auto"/>
            </w:pPr>
            <w:r>
              <w:t xml:space="preserve">Ссылки оглавления </w:t>
            </w:r>
            <w:proofErr w:type="spellStart"/>
            <w:r>
              <w:t>кликабельны</w:t>
            </w:r>
            <w:proofErr w:type="spellEnd"/>
            <w:r>
              <w:t>. Кликнув мышкой на нужном разделе, вы автоматически переходите в ту образовательную область. Которая необходима. Либо же можно переходить по вкладкам внизу.</w:t>
            </w:r>
          </w:p>
        </w:tc>
      </w:tr>
    </w:tbl>
    <w:tbl>
      <w:tblPr>
        <w:tblpPr w:leftFromText="180" w:rightFromText="180" w:vertAnchor="text" w:horzAnchor="margin" w:tblpY="15"/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1753"/>
        <w:gridCol w:w="4438"/>
        <w:gridCol w:w="2039"/>
      </w:tblGrid>
      <w:tr w:rsidR="00523C1A" w14:paraId="5B8EBE09" w14:textId="77777777" w:rsidTr="00FB1A1C">
        <w:trPr>
          <w:trHeight w:val="841"/>
        </w:trPr>
        <w:tc>
          <w:tcPr>
            <w:tcW w:w="2259" w:type="dxa"/>
          </w:tcPr>
          <w:p w14:paraId="1EEC2ABE" w14:textId="77777777" w:rsidR="00523C1A" w:rsidRPr="007D2021" w:rsidRDefault="00523C1A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Социально-коммуникативное развитие</w:t>
            </w:r>
          </w:p>
        </w:tc>
        <w:tc>
          <w:tcPr>
            <w:tcW w:w="1753" w:type="dxa"/>
          </w:tcPr>
          <w:p w14:paraId="6530722B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СК-1</w:t>
            </w:r>
          </w:p>
        </w:tc>
        <w:tc>
          <w:tcPr>
            <w:tcW w:w="4438" w:type="dxa"/>
          </w:tcPr>
          <w:p w14:paraId="0E98CFD7" w14:textId="77777777" w:rsidR="00523C1A" w:rsidRDefault="00523C1A" w:rsidP="00FB1A1C">
            <w:pPr>
              <w:spacing w:after="0" w:line="240" w:lineRule="auto"/>
            </w:pPr>
            <w:r>
              <w:t>Социально-коммуникативное развитие</w:t>
            </w:r>
          </w:p>
        </w:tc>
        <w:tc>
          <w:tcPr>
            <w:tcW w:w="2039" w:type="dxa"/>
            <w:vMerge w:val="restart"/>
          </w:tcPr>
          <w:p w14:paraId="176A1405" w14:textId="77777777" w:rsidR="00523C1A" w:rsidRDefault="00523C1A" w:rsidP="00FB1A1C">
            <w:pPr>
              <w:spacing w:after="0" w:line="240" w:lineRule="auto"/>
              <w:jc w:val="center"/>
            </w:pPr>
            <w:r>
              <w:t>Воспитатель</w:t>
            </w:r>
          </w:p>
        </w:tc>
      </w:tr>
      <w:tr w:rsidR="00523C1A" w14:paraId="03043F06" w14:textId="77777777" w:rsidTr="00FB1A1C">
        <w:trPr>
          <w:trHeight w:val="565"/>
        </w:trPr>
        <w:tc>
          <w:tcPr>
            <w:tcW w:w="2259" w:type="dxa"/>
            <w:vMerge w:val="restart"/>
          </w:tcPr>
          <w:p w14:paraId="0E1D3E48" w14:textId="77777777" w:rsidR="00523C1A" w:rsidRDefault="00523C1A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Познавательное развитие </w:t>
            </w:r>
          </w:p>
        </w:tc>
        <w:tc>
          <w:tcPr>
            <w:tcW w:w="1753" w:type="dxa"/>
          </w:tcPr>
          <w:p w14:paraId="12EB0FEC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ПР-1</w:t>
            </w:r>
          </w:p>
        </w:tc>
        <w:tc>
          <w:tcPr>
            <w:tcW w:w="4438" w:type="dxa"/>
          </w:tcPr>
          <w:p w14:paraId="5ECE9A50" w14:textId="77777777" w:rsidR="00523C1A" w:rsidRDefault="00523C1A" w:rsidP="00FB1A1C">
            <w:pPr>
              <w:spacing w:after="0" w:line="240" w:lineRule="auto"/>
            </w:pPr>
            <w:r>
              <w:t>Сенсорные эталоны и познавательные действия.</w:t>
            </w:r>
          </w:p>
        </w:tc>
        <w:tc>
          <w:tcPr>
            <w:tcW w:w="2039" w:type="dxa"/>
            <w:vMerge/>
          </w:tcPr>
          <w:p w14:paraId="3702D724" w14:textId="77777777" w:rsidR="00523C1A" w:rsidRDefault="00523C1A" w:rsidP="00FB1A1C">
            <w:pPr>
              <w:spacing w:after="0" w:line="240" w:lineRule="auto"/>
            </w:pPr>
          </w:p>
        </w:tc>
      </w:tr>
      <w:tr w:rsidR="00523C1A" w14:paraId="5A2EF095" w14:textId="77777777" w:rsidTr="00FB1A1C">
        <w:trPr>
          <w:trHeight w:val="403"/>
        </w:trPr>
        <w:tc>
          <w:tcPr>
            <w:tcW w:w="2259" w:type="dxa"/>
            <w:vMerge/>
          </w:tcPr>
          <w:p w14:paraId="54F26C78" w14:textId="77777777" w:rsidR="00523C1A" w:rsidRDefault="00523C1A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733826A3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ПР-2</w:t>
            </w:r>
          </w:p>
        </w:tc>
        <w:tc>
          <w:tcPr>
            <w:tcW w:w="4438" w:type="dxa"/>
          </w:tcPr>
          <w:p w14:paraId="4C2F3366" w14:textId="77777777" w:rsidR="00523C1A" w:rsidRDefault="00523C1A" w:rsidP="00FB1A1C">
            <w:pPr>
              <w:spacing w:after="0" w:line="240" w:lineRule="auto"/>
            </w:pPr>
            <w:r>
              <w:t>Математические представления</w:t>
            </w:r>
          </w:p>
        </w:tc>
        <w:tc>
          <w:tcPr>
            <w:tcW w:w="2039" w:type="dxa"/>
            <w:vMerge/>
          </w:tcPr>
          <w:p w14:paraId="49D3B761" w14:textId="77777777" w:rsidR="00523C1A" w:rsidRDefault="00523C1A" w:rsidP="00FB1A1C">
            <w:pPr>
              <w:spacing w:after="0" w:line="240" w:lineRule="auto"/>
            </w:pPr>
          </w:p>
        </w:tc>
      </w:tr>
      <w:tr w:rsidR="00523C1A" w14:paraId="2618CB6A" w14:textId="77777777" w:rsidTr="00FB1A1C">
        <w:trPr>
          <w:trHeight w:val="403"/>
        </w:trPr>
        <w:tc>
          <w:tcPr>
            <w:tcW w:w="2259" w:type="dxa"/>
            <w:vMerge/>
          </w:tcPr>
          <w:p w14:paraId="55D076FE" w14:textId="77777777" w:rsidR="00523C1A" w:rsidRDefault="00523C1A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3971D992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ПР-3</w:t>
            </w:r>
          </w:p>
        </w:tc>
        <w:tc>
          <w:tcPr>
            <w:tcW w:w="4438" w:type="dxa"/>
          </w:tcPr>
          <w:p w14:paraId="5FB49413" w14:textId="77777777" w:rsidR="00523C1A" w:rsidRDefault="00523C1A" w:rsidP="00FB1A1C">
            <w:pPr>
              <w:spacing w:after="0" w:line="240" w:lineRule="auto"/>
            </w:pPr>
            <w:r>
              <w:t>Окружающий мир. Природа</w:t>
            </w:r>
          </w:p>
        </w:tc>
        <w:tc>
          <w:tcPr>
            <w:tcW w:w="2039" w:type="dxa"/>
            <w:vMerge/>
          </w:tcPr>
          <w:p w14:paraId="2DA1752B" w14:textId="77777777" w:rsidR="00523C1A" w:rsidRDefault="00523C1A" w:rsidP="00FB1A1C">
            <w:pPr>
              <w:spacing w:after="0" w:line="240" w:lineRule="auto"/>
            </w:pPr>
          </w:p>
        </w:tc>
      </w:tr>
      <w:tr w:rsidR="00523C1A" w14:paraId="31CAEDDE" w14:textId="77777777" w:rsidTr="00FB1A1C">
        <w:trPr>
          <w:trHeight w:val="571"/>
        </w:trPr>
        <w:tc>
          <w:tcPr>
            <w:tcW w:w="2259" w:type="dxa"/>
            <w:vMerge/>
          </w:tcPr>
          <w:p w14:paraId="20405E5A" w14:textId="77777777" w:rsidR="00523C1A" w:rsidRDefault="00523C1A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6070690D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ПР</w:t>
            </w:r>
          </w:p>
        </w:tc>
        <w:tc>
          <w:tcPr>
            <w:tcW w:w="6477" w:type="dxa"/>
            <w:gridSpan w:val="2"/>
          </w:tcPr>
          <w:p w14:paraId="537B0711" w14:textId="77777777" w:rsidR="00523C1A" w:rsidRDefault="00523C1A" w:rsidP="00FB1A1C">
            <w:pPr>
              <w:spacing w:after="0" w:line="240" w:lineRule="auto"/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«Познавательное развитие»</w:t>
            </w:r>
          </w:p>
        </w:tc>
      </w:tr>
    </w:tbl>
    <w:tbl>
      <w:tblPr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1753"/>
        <w:gridCol w:w="4438"/>
        <w:gridCol w:w="2039"/>
      </w:tblGrid>
      <w:tr w:rsidR="00523C1A" w14:paraId="732D0BA2" w14:textId="77777777" w:rsidTr="00FB1A1C">
        <w:trPr>
          <w:trHeight w:val="365"/>
        </w:trPr>
        <w:tc>
          <w:tcPr>
            <w:tcW w:w="2259" w:type="dxa"/>
          </w:tcPr>
          <w:p w14:paraId="51143D8E" w14:textId="77777777" w:rsidR="00523C1A" w:rsidRPr="007D2021" w:rsidRDefault="00523C1A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Речевое развитие</w:t>
            </w:r>
          </w:p>
        </w:tc>
        <w:tc>
          <w:tcPr>
            <w:tcW w:w="1753" w:type="dxa"/>
          </w:tcPr>
          <w:p w14:paraId="108A5D9C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РР-1</w:t>
            </w:r>
          </w:p>
        </w:tc>
        <w:tc>
          <w:tcPr>
            <w:tcW w:w="4438" w:type="dxa"/>
          </w:tcPr>
          <w:p w14:paraId="2735E82A" w14:textId="77777777" w:rsidR="00523C1A" w:rsidRDefault="00523C1A" w:rsidP="00FB1A1C">
            <w:pPr>
              <w:spacing w:after="0" w:line="240" w:lineRule="auto"/>
            </w:pPr>
            <w:r>
              <w:t>Формирование словаря</w:t>
            </w:r>
          </w:p>
        </w:tc>
        <w:tc>
          <w:tcPr>
            <w:tcW w:w="2039" w:type="dxa"/>
            <w:vMerge w:val="restart"/>
          </w:tcPr>
          <w:p w14:paraId="5A185977" w14:textId="77777777" w:rsidR="00523C1A" w:rsidRDefault="00523C1A" w:rsidP="00FB1A1C">
            <w:pPr>
              <w:spacing w:after="0" w:line="240" w:lineRule="auto"/>
              <w:jc w:val="center"/>
            </w:pPr>
            <w:r>
              <w:t>Воспитатель</w:t>
            </w:r>
          </w:p>
        </w:tc>
      </w:tr>
      <w:tr w:rsidR="00523C1A" w14:paraId="76E6A76B" w14:textId="77777777" w:rsidTr="00FB1A1C">
        <w:trPr>
          <w:trHeight w:val="373"/>
        </w:trPr>
        <w:tc>
          <w:tcPr>
            <w:tcW w:w="2259" w:type="dxa"/>
          </w:tcPr>
          <w:p w14:paraId="22244B27" w14:textId="77777777" w:rsidR="00523C1A" w:rsidRDefault="00523C1A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6563D009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438" w:type="dxa"/>
          </w:tcPr>
          <w:p w14:paraId="4130E44D" w14:textId="77777777" w:rsidR="00523C1A" w:rsidRDefault="00523C1A" w:rsidP="00FB1A1C">
            <w:pPr>
              <w:spacing w:after="0" w:line="240" w:lineRule="auto"/>
            </w:pPr>
            <w:r>
              <w:t xml:space="preserve">Звуковая культура речи </w:t>
            </w:r>
          </w:p>
        </w:tc>
        <w:tc>
          <w:tcPr>
            <w:tcW w:w="2039" w:type="dxa"/>
            <w:vMerge/>
          </w:tcPr>
          <w:p w14:paraId="0BB3418E" w14:textId="77777777" w:rsidR="00523C1A" w:rsidRDefault="00523C1A" w:rsidP="00FB1A1C">
            <w:pPr>
              <w:spacing w:after="0" w:line="240" w:lineRule="auto"/>
            </w:pPr>
          </w:p>
        </w:tc>
      </w:tr>
      <w:tr w:rsidR="00523C1A" w14:paraId="30926B58" w14:textId="77777777" w:rsidTr="00FB1A1C">
        <w:tc>
          <w:tcPr>
            <w:tcW w:w="2259" w:type="dxa"/>
          </w:tcPr>
          <w:p w14:paraId="09B1B4FA" w14:textId="77777777" w:rsidR="00523C1A" w:rsidRDefault="00523C1A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01788D1A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РР-2</w:t>
            </w:r>
          </w:p>
        </w:tc>
        <w:tc>
          <w:tcPr>
            <w:tcW w:w="4438" w:type="dxa"/>
          </w:tcPr>
          <w:p w14:paraId="08C9CD5B" w14:textId="77777777" w:rsidR="00523C1A" w:rsidRDefault="00523C1A" w:rsidP="00FB1A1C">
            <w:pPr>
              <w:spacing w:after="0" w:line="240" w:lineRule="auto"/>
            </w:pPr>
            <w:r>
              <w:t>Грамматический строй речи</w:t>
            </w:r>
          </w:p>
        </w:tc>
        <w:tc>
          <w:tcPr>
            <w:tcW w:w="2039" w:type="dxa"/>
            <w:vMerge/>
          </w:tcPr>
          <w:p w14:paraId="40D7C44C" w14:textId="77777777" w:rsidR="00523C1A" w:rsidRDefault="00523C1A" w:rsidP="00FB1A1C">
            <w:pPr>
              <w:spacing w:after="0" w:line="240" w:lineRule="auto"/>
            </w:pPr>
          </w:p>
        </w:tc>
      </w:tr>
      <w:tr w:rsidR="00523C1A" w14:paraId="0DD121CE" w14:textId="77777777" w:rsidTr="00FB1A1C">
        <w:trPr>
          <w:trHeight w:val="312"/>
        </w:trPr>
        <w:tc>
          <w:tcPr>
            <w:tcW w:w="2259" w:type="dxa"/>
          </w:tcPr>
          <w:p w14:paraId="7C2CD4F3" w14:textId="77777777" w:rsidR="00523C1A" w:rsidRDefault="00523C1A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5EF26124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438" w:type="dxa"/>
          </w:tcPr>
          <w:p w14:paraId="13858D74" w14:textId="77777777" w:rsidR="00523C1A" w:rsidRDefault="00523C1A" w:rsidP="00FB1A1C">
            <w:pPr>
              <w:spacing w:after="0" w:line="240" w:lineRule="auto"/>
            </w:pPr>
            <w:r>
              <w:t xml:space="preserve">Связная речь. </w:t>
            </w:r>
          </w:p>
        </w:tc>
        <w:tc>
          <w:tcPr>
            <w:tcW w:w="2039" w:type="dxa"/>
            <w:vMerge/>
          </w:tcPr>
          <w:p w14:paraId="059059C9" w14:textId="77777777" w:rsidR="00523C1A" w:rsidRDefault="00523C1A" w:rsidP="00FB1A1C">
            <w:pPr>
              <w:spacing w:after="0" w:line="240" w:lineRule="auto"/>
            </w:pPr>
          </w:p>
        </w:tc>
      </w:tr>
      <w:tr w:rsidR="00523C1A" w14:paraId="59F4ECB0" w14:textId="77777777" w:rsidTr="00FB1A1C">
        <w:trPr>
          <w:trHeight w:val="326"/>
        </w:trPr>
        <w:tc>
          <w:tcPr>
            <w:tcW w:w="2259" w:type="dxa"/>
          </w:tcPr>
          <w:p w14:paraId="2B0A8EA4" w14:textId="77777777" w:rsidR="00523C1A" w:rsidRDefault="00523C1A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4F0EE2E6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РР-3</w:t>
            </w:r>
          </w:p>
        </w:tc>
        <w:tc>
          <w:tcPr>
            <w:tcW w:w="4438" w:type="dxa"/>
          </w:tcPr>
          <w:p w14:paraId="092369AD" w14:textId="77777777" w:rsidR="00523C1A" w:rsidRDefault="00523C1A" w:rsidP="00FB1A1C">
            <w:pPr>
              <w:spacing w:after="0" w:line="240" w:lineRule="auto"/>
            </w:pPr>
            <w:r>
              <w:t>Интерес к художественной литературе.</w:t>
            </w:r>
          </w:p>
        </w:tc>
        <w:tc>
          <w:tcPr>
            <w:tcW w:w="2039" w:type="dxa"/>
            <w:vMerge/>
          </w:tcPr>
          <w:p w14:paraId="2E99B657" w14:textId="77777777" w:rsidR="00523C1A" w:rsidRDefault="00523C1A" w:rsidP="00FB1A1C">
            <w:pPr>
              <w:spacing w:after="0" w:line="240" w:lineRule="auto"/>
            </w:pPr>
          </w:p>
        </w:tc>
      </w:tr>
      <w:tr w:rsidR="00523C1A" w14:paraId="1026518F" w14:textId="77777777" w:rsidTr="00FB1A1C">
        <w:trPr>
          <w:trHeight w:val="596"/>
        </w:trPr>
        <w:tc>
          <w:tcPr>
            <w:tcW w:w="2259" w:type="dxa"/>
          </w:tcPr>
          <w:p w14:paraId="242907E9" w14:textId="77777777" w:rsidR="00523C1A" w:rsidRDefault="00523C1A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552145AB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РР</w:t>
            </w:r>
          </w:p>
        </w:tc>
        <w:tc>
          <w:tcPr>
            <w:tcW w:w="6477" w:type="dxa"/>
            <w:gridSpan w:val="2"/>
          </w:tcPr>
          <w:p w14:paraId="787A8AA8" w14:textId="77777777" w:rsidR="00523C1A" w:rsidRDefault="00523C1A" w:rsidP="00FB1A1C">
            <w:pPr>
              <w:spacing w:after="0" w:line="240" w:lineRule="auto"/>
            </w:pPr>
            <w:r w:rsidRPr="007D2021">
              <w:rPr>
                <w:b/>
                <w:bCs/>
              </w:rPr>
              <w:t>Обобщение результатов педагогической диагностики по направлениям ОО «Речевое развитие»</w:t>
            </w:r>
          </w:p>
        </w:tc>
      </w:tr>
      <w:tr w:rsidR="00523C1A" w14:paraId="40B69978" w14:textId="77777777" w:rsidTr="00FB1A1C">
        <w:tc>
          <w:tcPr>
            <w:tcW w:w="2259" w:type="dxa"/>
            <w:vMerge w:val="restart"/>
          </w:tcPr>
          <w:p w14:paraId="29139E9C" w14:textId="77777777" w:rsidR="00523C1A" w:rsidRDefault="00523C1A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Художественно-эстетическое развитие</w:t>
            </w:r>
          </w:p>
          <w:p w14:paraId="70B8A155" w14:textId="77777777" w:rsidR="00523C1A" w:rsidRDefault="00523C1A" w:rsidP="00FB1A1C">
            <w:pPr>
              <w:spacing w:after="0" w:line="240" w:lineRule="auto"/>
              <w:jc w:val="center"/>
            </w:pPr>
          </w:p>
        </w:tc>
        <w:tc>
          <w:tcPr>
            <w:tcW w:w="1753" w:type="dxa"/>
          </w:tcPr>
          <w:p w14:paraId="761231D6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ХЭ-1</w:t>
            </w:r>
          </w:p>
        </w:tc>
        <w:tc>
          <w:tcPr>
            <w:tcW w:w="4438" w:type="dxa"/>
          </w:tcPr>
          <w:p w14:paraId="330ED79A" w14:textId="77777777" w:rsidR="00523C1A" w:rsidRDefault="00523C1A" w:rsidP="00FB1A1C">
            <w:pPr>
              <w:spacing w:after="0" w:line="240" w:lineRule="auto"/>
            </w:pPr>
            <w:r>
              <w:t>Приобщение к искусству</w:t>
            </w:r>
          </w:p>
        </w:tc>
        <w:tc>
          <w:tcPr>
            <w:tcW w:w="2039" w:type="dxa"/>
            <w:vMerge w:val="restart"/>
          </w:tcPr>
          <w:p w14:paraId="5B720855" w14:textId="77777777" w:rsidR="00523C1A" w:rsidRDefault="00523C1A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523C1A" w14:paraId="1B09B2F3" w14:textId="77777777" w:rsidTr="00FB1A1C">
        <w:tc>
          <w:tcPr>
            <w:tcW w:w="2259" w:type="dxa"/>
            <w:vMerge/>
          </w:tcPr>
          <w:p w14:paraId="382A5C59" w14:textId="77777777" w:rsidR="00523C1A" w:rsidRDefault="00523C1A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4C258E4F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438" w:type="dxa"/>
          </w:tcPr>
          <w:p w14:paraId="57D14D95" w14:textId="77777777" w:rsidR="00523C1A" w:rsidRDefault="00523C1A" w:rsidP="00FB1A1C">
            <w:pPr>
              <w:spacing w:after="0" w:line="240" w:lineRule="auto"/>
            </w:pPr>
            <w:r>
              <w:t>Изобразительная деятельность.</w:t>
            </w:r>
          </w:p>
        </w:tc>
        <w:tc>
          <w:tcPr>
            <w:tcW w:w="2039" w:type="dxa"/>
            <w:vMerge/>
          </w:tcPr>
          <w:p w14:paraId="139A21A7" w14:textId="77777777" w:rsidR="00523C1A" w:rsidRDefault="00523C1A" w:rsidP="00FB1A1C">
            <w:pPr>
              <w:spacing w:after="0" w:line="240" w:lineRule="auto"/>
            </w:pPr>
          </w:p>
        </w:tc>
      </w:tr>
      <w:tr w:rsidR="00523C1A" w14:paraId="11A10B93" w14:textId="77777777" w:rsidTr="00FB1A1C">
        <w:tc>
          <w:tcPr>
            <w:tcW w:w="2259" w:type="dxa"/>
            <w:vMerge/>
          </w:tcPr>
          <w:p w14:paraId="5E22DF5B" w14:textId="77777777" w:rsidR="00523C1A" w:rsidRDefault="00523C1A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7ADF800B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438" w:type="dxa"/>
          </w:tcPr>
          <w:p w14:paraId="6B402BF7" w14:textId="77777777" w:rsidR="00523C1A" w:rsidRDefault="00523C1A" w:rsidP="00FB1A1C">
            <w:pPr>
              <w:spacing w:after="0" w:line="240" w:lineRule="auto"/>
            </w:pPr>
            <w:r>
              <w:t>Конструктивная деятельность.</w:t>
            </w:r>
          </w:p>
        </w:tc>
        <w:tc>
          <w:tcPr>
            <w:tcW w:w="2039" w:type="dxa"/>
            <w:vMerge/>
          </w:tcPr>
          <w:p w14:paraId="17E39A3E" w14:textId="77777777" w:rsidR="00523C1A" w:rsidRDefault="00523C1A" w:rsidP="00FB1A1C">
            <w:pPr>
              <w:spacing w:after="0" w:line="240" w:lineRule="auto"/>
            </w:pPr>
          </w:p>
        </w:tc>
      </w:tr>
      <w:tr w:rsidR="00523C1A" w14:paraId="129A52A7" w14:textId="77777777" w:rsidTr="00FB1A1C">
        <w:tc>
          <w:tcPr>
            <w:tcW w:w="2259" w:type="dxa"/>
            <w:vMerge/>
          </w:tcPr>
          <w:p w14:paraId="6A45D214" w14:textId="77777777" w:rsidR="00523C1A" w:rsidRDefault="00523C1A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139934A4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ХЭ-2</w:t>
            </w:r>
          </w:p>
        </w:tc>
        <w:tc>
          <w:tcPr>
            <w:tcW w:w="4438" w:type="dxa"/>
          </w:tcPr>
          <w:p w14:paraId="77853637" w14:textId="77777777" w:rsidR="00523C1A" w:rsidRDefault="00523C1A" w:rsidP="00FB1A1C">
            <w:pPr>
              <w:spacing w:after="0" w:line="240" w:lineRule="auto"/>
            </w:pPr>
            <w:r>
              <w:t>Музыкальная деятельность.</w:t>
            </w:r>
          </w:p>
        </w:tc>
        <w:tc>
          <w:tcPr>
            <w:tcW w:w="2039" w:type="dxa"/>
          </w:tcPr>
          <w:p w14:paraId="4C7DD67D" w14:textId="77777777" w:rsidR="00523C1A" w:rsidRDefault="00523C1A" w:rsidP="00FB1A1C">
            <w:pPr>
              <w:spacing w:after="0" w:line="240" w:lineRule="auto"/>
            </w:pPr>
            <w:proofErr w:type="spellStart"/>
            <w:r>
              <w:t>муз.рук</w:t>
            </w:r>
            <w:proofErr w:type="spellEnd"/>
          </w:p>
        </w:tc>
      </w:tr>
      <w:tr w:rsidR="00523C1A" w14:paraId="7DABF000" w14:textId="77777777" w:rsidTr="00FB1A1C">
        <w:tc>
          <w:tcPr>
            <w:tcW w:w="2259" w:type="dxa"/>
            <w:vMerge/>
          </w:tcPr>
          <w:p w14:paraId="456190F5" w14:textId="77777777" w:rsidR="00523C1A" w:rsidRDefault="00523C1A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4B02DB00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ХЭ-3</w:t>
            </w:r>
          </w:p>
        </w:tc>
        <w:tc>
          <w:tcPr>
            <w:tcW w:w="4438" w:type="dxa"/>
          </w:tcPr>
          <w:p w14:paraId="47985A3A" w14:textId="77777777" w:rsidR="00523C1A" w:rsidRDefault="00523C1A" w:rsidP="00FB1A1C">
            <w:pPr>
              <w:spacing w:after="0" w:line="240" w:lineRule="auto"/>
            </w:pPr>
            <w:r>
              <w:t>Театрализованная и культурно-досуговая деятельность</w:t>
            </w:r>
          </w:p>
        </w:tc>
        <w:tc>
          <w:tcPr>
            <w:tcW w:w="2039" w:type="dxa"/>
          </w:tcPr>
          <w:p w14:paraId="3ACA4AFF" w14:textId="77777777" w:rsidR="00523C1A" w:rsidRDefault="00523C1A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523C1A" w14:paraId="72A6B83D" w14:textId="77777777" w:rsidTr="00FB1A1C">
        <w:tc>
          <w:tcPr>
            <w:tcW w:w="2259" w:type="dxa"/>
            <w:vMerge/>
          </w:tcPr>
          <w:p w14:paraId="48232842" w14:textId="77777777" w:rsidR="00523C1A" w:rsidRDefault="00523C1A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07CC5A5A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ХЭ</w:t>
            </w:r>
          </w:p>
        </w:tc>
        <w:tc>
          <w:tcPr>
            <w:tcW w:w="4438" w:type="dxa"/>
            <w:vAlign w:val="center"/>
          </w:tcPr>
          <w:p w14:paraId="45B2D12A" w14:textId="77777777" w:rsidR="00523C1A" w:rsidRDefault="00523C1A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«Художественно-эстетическое развитие»</w:t>
            </w:r>
          </w:p>
        </w:tc>
        <w:tc>
          <w:tcPr>
            <w:tcW w:w="2039" w:type="dxa"/>
          </w:tcPr>
          <w:p w14:paraId="780F0103" w14:textId="77777777" w:rsidR="00523C1A" w:rsidRDefault="00523C1A" w:rsidP="00FB1A1C">
            <w:pPr>
              <w:spacing w:after="0" w:line="240" w:lineRule="auto"/>
            </w:pPr>
            <w:r>
              <w:t xml:space="preserve">Воспитатель, </w:t>
            </w:r>
            <w:proofErr w:type="spellStart"/>
            <w:r>
              <w:t>муз.рук</w:t>
            </w:r>
            <w:proofErr w:type="spellEnd"/>
          </w:p>
        </w:tc>
      </w:tr>
      <w:tr w:rsidR="00523C1A" w14:paraId="75B3A399" w14:textId="77777777" w:rsidTr="00FB1A1C">
        <w:tc>
          <w:tcPr>
            <w:tcW w:w="2259" w:type="dxa"/>
            <w:vMerge w:val="restart"/>
          </w:tcPr>
          <w:p w14:paraId="00F6E896" w14:textId="77777777" w:rsidR="00523C1A" w:rsidRDefault="00523C1A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Физическое развитие</w:t>
            </w:r>
          </w:p>
          <w:p w14:paraId="1B456FAD" w14:textId="77777777" w:rsidR="00523C1A" w:rsidRDefault="00523C1A" w:rsidP="00FB1A1C">
            <w:pPr>
              <w:spacing w:after="0" w:line="240" w:lineRule="auto"/>
              <w:jc w:val="center"/>
            </w:pPr>
          </w:p>
        </w:tc>
        <w:tc>
          <w:tcPr>
            <w:tcW w:w="1753" w:type="dxa"/>
          </w:tcPr>
          <w:p w14:paraId="51DA07A1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ФР</w:t>
            </w:r>
          </w:p>
        </w:tc>
        <w:tc>
          <w:tcPr>
            <w:tcW w:w="4438" w:type="dxa"/>
          </w:tcPr>
          <w:p w14:paraId="34639148" w14:textId="77777777" w:rsidR="00523C1A" w:rsidRDefault="00523C1A" w:rsidP="00FB1A1C">
            <w:pPr>
              <w:spacing w:after="0" w:line="240" w:lineRule="auto"/>
            </w:pPr>
            <w:r>
              <w:t>Основная гимнастика. Подвижные и спортивные игры. Спортивные упражнения.</w:t>
            </w:r>
          </w:p>
        </w:tc>
        <w:tc>
          <w:tcPr>
            <w:tcW w:w="2039" w:type="dxa"/>
            <w:vMerge w:val="restart"/>
          </w:tcPr>
          <w:p w14:paraId="6AC93498" w14:textId="77777777" w:rsidR="00523C1A" w:rsidRDefault="00523C1A" w:rsidP="00FB1A1C">
            <w:pPr>
              <w:spacing w:after="0" w:line="240" w:lineRule="auto"/>
            </w:pPr>
            <w:r>
              <w:t>Воспитатель</w:t>
            </w:r>
          </w:p>
          <w:p w14:paraId="43F3A953" w14:textId="77777777" w:rsidR="00523C1A" w:rsidRDefault="00523C1A" w:rsidP="00FB1A1C">
            <w:pPr>
              <w:spacing w:after="0" w:line="240" w:lineRule="auto"/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физ.рук</w:t>
            </w:r>
            <w:proofErr w:type="spellEnd"/>
            <w:r>
              <w:rPr>
                <w:i/>
                <w:iCs/>
              </w:rPr>
              <w:t xml:space="preserve"> - при наличии)</w:t>
            </w:r>
          </w:p>
        </w:tc>
      </w:tr>
      <w:tr w:rsidR="00523C1A" w14:paraId="41C22485" w14:textId="77777777" w:rsidTr="00FB1A1C">
        <w:tc>
          <w:tcPr>
            <w:tcW w:w="2259" w:type="dxa"/>
            <w:vMerge/>
          </w:tcPr>
          <w:p w14:paraId="07982B9B" w14:textId="77777777" w:rsidR="00523C1A" w:rsidRDefault="00523C1A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73CD9912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438" w:type="dxa"/>
          </w:tcPr>
          <w:p w14:paraId="3176377C" w14:textId="77777777" w:rsidR="00523C1A" w:rsidRDefault="00523C1A" w:rsidP="00FB1A1C">
            <w:pPr>
              <w:spacing w:after="0" w:line="240" w:lineRule="auto"/>
            </w:pPr>
            <w:r>
              <w:t>Формирование основ здорового образа жизни.</w:t>
            </w:r>
          </w:p>
        </w:tc>
        <w:tc>
          <w:tcPr>
            <w:tcW w:w="2039" w:type="dxa"/>
            <w:vMerge/>
          </w:tcPr>
          <w:p w14:paraId="1F3B51E9" w14:textId="77777777" w:rsidR="00523C1A" w:rsidRDefault="00523C1A" w:rsidP="00FB1A1C">
            <w:pPr>
              <w:spacing w:after="0" w:line="240" w:lineRule="auto"/>
            </w:pPr>
          </w:p>
        </w:tc>
      </w:tr>
      <w:tr w:rsidR="00523C1A" w14:paraId="0BA79DFE" w14:textId="77777777" w:rsidTr="00FB1A1C">
        <w:tc>
          <w:tcPr>
            <w:tcW w:w="2259" w:type="dxa"/>
            <w:vMerge/>
          </w:tcPr>
          <w:p w14:paraId="4FFFEA17" w14:textId="77777777" w:rsidR="00523C1A" w:rsidRDefault="00523C1A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27C46426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ФР</w:t>
            </w:r>
          </w:p>
        </w:tc>
        <w:tc>
          <w:tcPr>
            <w:tcW w:w="4438" w:type="dxa"/>
          </w:tcPr>
          <w:p w14:paraId="3442DFF2" w14:textId="77777777" w:rsidR="00523C1A" w:rsidRDefault="00523C1A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«Физическое развитие»</w:t>
            </w:r>
          </w:p>
        </w:tc>
        <w:tc>
          <w:tcPr>
            <w:tcW w:w="2039" w:type="dxa"/>
            <w:vMerge/>
          </w:tcPr>
          <w:p w14:paraId="04960E1A" w14:textId="77777777" w:rsidR="00523C1A" w:rsidRDefault="00523C1A" w:rsidP="00FB1A1C">
            <w:pPr>
              <w:spacing w:after="0" w:line="240" w:lineRule="auto"/>
              <w:rPr>
                <w:b/>
                <w:bCs/>
              </w:rPr>
            </w:pPr>
          </w:p>
        </w:tc>
      </w:tr>
      <w:tr w:rsidR="00523C1A" w14:paraId="0BD5B226" w14:textId="77777777" w:rsidTr="00FB1A1C">
        <w:trPr>
          <w:trHeight w:val="1349"/>
        </w:trPr>
        <w:tc>
          <w:tcPr>
            <w:tcW w:w="2259" w:type="dxa"/>
            <w:vMerge/>
          </w:tcPr>
          <w:p w14:paraId="3864C2A2" w14:textId="77777777" w:rsidR="00523C1A" w:rsidRDefault="00523C1A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0C8BA4E2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ОБЩИЙ ИТОГ</w:t>
            </w:r>
          </w:p>
        </w:tc>
        <w:tc>
          <w:tcPr>
            <w:tcW w:w="4438" w:type="dxa"/>
          </w:tcPr>
          <w:p w14:paraId="64413862" w14:textId="77777777" w:rsidR="00523C1A" w:rsidRDefault="00523C1A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всем образовательным областям на 202__/202____ учебный год</w:t>
            </w:r>
          </w:p>
        </w:tc>
        <w:tc>
          <w:tcPr>
            <w:tcW w:w="2039" w:type="dxa"/>
          </w:tcPr>
          <w:p w14:paraId="351CEFFA" w14:textId="77777777" w:rsidR="00523C1A" w:rsidRDefault="00523C1A" w:rsidP="00FB1A1C">
            <w:pPr>
              <w:spacing w:after="0" w:line="240" w:lineRule="auto"/>
            </w:pPr>
            <w:r>
              <w:t>Воспитатель</w:t>
            </w:r>
          </w:p>
          <w:p w14:paraId="322F24A2" w14:textId="77777777" w:rsidR="00523C1A" w:rsidRDefault="00523C1A" w:rsidP="00FB1A1C">
            <w:pPr>
              <w:spacing w:after="0" w:line="240" w:lineRule="auto"/>
            </w:pPr>
            <w:proofErr w:type="spellStart"/>
            <w:r>
              <w:t>Муз.рук</w:t>
            </w:r>
            <w:proofErr w:type="spellEnd"/>
            <w:r>
              <w:t>-ль</w:t>
            </w:r>
          </w:p>
          <w:p w14:paraId="559D3A62" w14:textId="77777777" w:rsidR="00523C1A" w:rsidRDefault="00523C1A" w:rsidP="00FB1A1C">
            <w:pPr>
              <w:spacing w:after="0" w:line="240" w:lineRule="auto"/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физ.рук</w:t>
            </w:r>
            <w:proofErr w:type="spellEnd"/>
            <w:r>
              <w:rPr>
                <w:i/>
                <w:iCs/>
              </w:rPr>
              <w:t xml:space="preserve"> - при наличии)</w:t>
            </w:r>
          </w:p>
        </w:tc>
      </w:tr>
      <w:tr w:rsidR="00523C1A" w14:paraId="524195C2" w14:textId="77777777" w:rsidTr="00FB1A1C">
        <w:tc>
          <w:tcPr>
            <w:tcW w:w="2259" w:type="dxa"/>
            <w:vAlign w:val="center"/>
          </w:tcPr>
          <w:p w14:paraId="2020088A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ОБРАТИТЕ</w:t>
            </w:r>
          </w:p>
          <w:p w14:paraId="07F45A79" w14:textId="77777777" w:rsidR="00523C1A" w:rsidRDefault="00523C1A" w:rsidP="00FB1A1C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ВНИМАНИЕ!!!</w:t>
            </w:r>
          </w:p>
        </w:tc>
        <w:tc>
          <w:tcPr>
            <w:tcW w:w="8230" w:type="dxa"/>
            <w:gridSpan w:val="3"/>
          </w:tcPr>
          <w:p w14:paraId="443F7A3F" w14:textId="77777777" w:rsidR="00523C1A" w:rsidRDefault="00523C1A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Некоторые ячейки защищены от редактирования, чтобы предотвратить потерю формул. Если вы все же решили их редактировать, то вот вам пароль - </w:t>
            </w:r>
            <w:r>
              <w:rPr>
                <w:b/>
                <w:bCs/>
                <w:color w:val="FF0000"/>
              </w:rPr>
              <w:t>0311</w:t>
            </w:r>
            <w:r>
              <w:rPr>
                <w:b/>
                <w:bCs/>
              </w:rPr>
              <w:t xml:space="preserve"> </w:t>
            </w:r>
            <w:r>
              <w:rPr>
                <w:i/>
                <w:iCs/>
              </w:rPr>
              <w:t>(но тогда группа ответственности за некорректный расчёт и потерю формул не несёт)</w:t>
            </w:r>
          </w:p>
        </w:tc>
      </w:tr>
    </w:tbl>
    <w:p w14:paraId="68D01991" w14:textId="77777777" w:rsidR="00523C1A" w:rsidRDefault="00523C1A" w:rsidP="00523C1A">
      <w:pPr>
        <w:spacing w:before="240" w:after="0" w:line="240" w:lineRule="auto"/>
        <w:ind w:firstLine="284"/>
        <w:jc w:val="both"/>
      </w:pPr>
      <w:r>
        <w:t>Оценка педагогического процесса связана с уровнем овладения каждым ребёнком необходимыми навыками и умениями по образовательным обла</w:t>
      </w:r>
      <w:r>
        <w:softHyphen/>
        <w:t xml:space="preserve">стям: </w:t>
      </w:r>
    </w:p>
    <w:p w14:paraId="1271BCD9" w14:textId="77777777" w:rsidR="00523C1A" w:rsidRDefault="00523C1A" w:rsidP="00523C1A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низкий уровень</w:t>
      </w:r>
      <w:r>
        <w:t xml:space="preserve"> — </w:t>
      </w:r>
      <w:r w:rsidRPr="00523C1A">
        <w:rPr>
          <w:i/>
          <w:iCs/>
        </w:rPr>
        <w:t>1 балл</w:t>
      </w:r>
      <w:r>
        <w:t xml:space="preserve"> — ребёнок не может выполнить все параметры оценки, помощь взрослого не принимает; </w:t>
      </w:r>
    </w:p>
    <w:p w14:paraId="30669D43" w14:textId="77777777" w:rsidR="00523C1A" w:rsidRDefault="00523C1A" w:rsidP="00523C1A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низко-средний уровень</w:t>
      </w:r>
      <w:r>
        <w:t xml:space="preserve"> — </w:t>
      </w:r>
      <w:r w:rsidRPr="00523C1A">
        <w:rPr>
          <w:i/>
          <w:iCs/>
        </w:rPr>
        <w:t>2 балла</w:t>
      </w:r>
      <w:r>
        <w:t xml:space="preserve"> — ребёнок с помощью взрослого выполняет некоторые параметры оценки; </w:t>
      </w:r>
    </w:p>
    <w:p w14:paraId="6BABD14E" w14:textId="26DD7BBC" w:rsidR="00523C1A" w:rsidRDefault="00523C1A" w:rsidP="00523C1A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средний уровень</w:t>
      </w:r>
      <w:r>
        <w:t xml:space="preserve"> —</w:t>
      </w:r>
      <w:r w:rsidRPr="00523C1A">
        <w:rPr>
          <w:i/>
          <w:iCs/>
        </w:rPr>
        <w:t>3 балла</w:t>
      </w:r>
      <w:r>
        <w:t xml:space="preserve"> ребёнок выполняет все параметры оценки с частичной помощью взрослого; </w:t>
      </w:r>
    </w:p>
    <w:p w14:paraId="39897F7E" w14:textId="74CE34B4" w:rsidR="00523C1A" w:rsidRDefault="00523C1A" w:rsidP="00523C1A">
      <w:pPr>
        <w:pStyle w:val="a3"/>
        <w:numPr>
          <w:ilvl w:val="0"/>
          <w:numId w:val="1"/>
        </w:numPr>
        <w:spacing w:after="0" w:line="240" w:lineRule="auto"/>
        <w:jc w:val="both"/>
      </w:pPr>
      <w:proofErr w:type="gramStart"/>
      <w:r>
        <w:rPr>
          <w:b/>
          <w:bCs/>
          <w:i/>
          <w:iCs/>
        </w:rPr>
        <w:t>средне-высокий</w:t>
      </w:r>
      <w:proofErr w:type="gramEnd"/>
      <w:r>
        <w:t xml:space="preserve"> уровень — </w:t>
      </w:r>
      <w:r w:rsidRPr="00523C1A">
        <w:rPr>
          <w:i/>
          <w:iCs/>
        </w:rPr>
        <w:t>4 балла</w:t>
      </w:r>
      <w:r>
        <w:t xml:space="preserve"> ребёнок выполняет самостоятельно и с частичной помощью взрослого все параметры оценки: </w:t>
      </w:r>
    </w:p>
    <w:p w14:paraId="6AECDCD0" w14:textId="77777777" w:rsidR="00523C1A" w:rsidRDefault="00523C1A" w:rsidP="00523C1A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высокий уровень</w:t>
      </w:r>
      <w:r>
        <w:t xml:space="preserve"> 5 баллов ребёнок выполняет все параметры оценки самостоятельно.</w:t>
      </w:r>
    </w:p>
    <w:p w14:paraId="1BE001D0" w14:textId="77777777" w:rsidR="00523C1A" w:rsidRDefault="00523C1A" w:rsidP="00523C1A">
      <w:pPr>
        <w:spacing w:after="0" w:line="240" w:lineRule="auto"/>
        <w:ind w:firstLine="284"/>
        <w:jc w:val="both"/>
      </w:pPr>
      <w:r>
        <w:t>Таблицы педагогической диагностики заполняются дважды в год, если другое не предусмотрено в образовательной организации, — в начале и кон</w:t>
      </w:r>
      <w:r>
        <w:softHyphen/>
        <w:t xml:space="preserve">це учебного года. Для проведения сравнительного анализа используется </w:t>
      </w:r>
      <w:r w:rsidRPr="00AD1710">
        <w:rPr>
          <w:i/>
          <w:iCs/>
        </w:rPr>
        <w:t>автоматический подсчёт средних значений</w:t>
      </w:r>
      <w:r>
        <w:t xml:space="preserve"> по до</w:t>
      </w:r>
      <w:r>
        <w:softHyphen/>
        <w:t>стижениям конкретного ребёнка и по отдельному параметру оценивания каждой образовательной области.</w:t>
      </w:r>
    </w:p>
    <w:p w14:paraId="7BB251EA" w14:textId="77777777" w:rsidR="00523C1A" w:rsidRDefault="00523C1A" w:rsidP="00523C1A">
      <w:pPr>
        <w:spacing w:after="0" w:line="240" w:lineRule="auto"/>
        <w:jc w:val="center"/>
        <w:rPr>
          <w:b/>
          <w:bCs/>
        </w:rPr>
      </w:pPr>
    </w:p>
    <w:p w14:paraId="02FD778C" w14:textId="77777777" w:rsidR="00523C1A" w:rsidRDefault="00523C1A" w:rsidP="00523C1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Технология работы с таблицами проста и включает три этапа.</w:t>
      </w:r>
    </w:p>
    <w:p w14:paraId="50DFDAF3" w14:textId="77777777" w:rsidR="00523C1A" w:rsidRDefault="00523C1A" w:rsidP="00523C1A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1.</w:t>
      </w:r>
      <w:r>
        <w:t xml:space="preserve"> Напротив фамилии и имени каждого ребенка проставляются цифры (баллы, уровни) в каждой ячейке указанного параметра, по которым затем таблица сама счи</w:t>
      </w:r>
      <w:r>
        <w:softHyphen/>
        <w:t>тает итоговый показатель по каждому ребёнку. Этот показатель необходим для написания характеристики на конкретного ребёнка и проведения индивидуального учета промежуточных резуль</w:t>
      </w:r>
      <w:r>
        <w:softHyphen/>
        <w:t>татов освоения адаптированной программы, так как отражает, насколько качественно ребёнок усвоил данную образовательную область.</w:t>
      </w:r>
    </w:p>
    <w:p w14:paraId="36DF72BF" w14:textId="77777777" w:rsidR="00523C1A" w:rsidRDefault="00523C1A" w:rsidP="00523C1A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lastRenderedPageBreak/>
        <w:t>Этап 2.</w:t>
      </w:r>
      <w:r>
        <w:t xml:space="preserve"> Когда все дети прошли диагностику, также автоматически в таблице подсчитывается итоговый показатель по группе. Этот показатель необходим для описания </w:t>
      </w:r>
      <w:proofErr w:type="spellStart"/>
      <w:r>
        <w:t>общегрупповых</w:t>
      </w:r>
      <w:proofErr w:type="spellEnd"/>
      <w:r>
        <w:t xml:space="preserve"> тенденций, а также для ведения учёта </w:t>
      </w:r>
      <w:proofErr w:type="spellStart"/>
      <w:r>
        <w:t>общегрупповых</w:t>
      </w:r>
      <w:proofErr w:type="spellEnd"/>
      <w:r>
        <w:t xml:space="preserve"> промежуточных результатов освоения образовательной программы, так как отражает качество образования в группе по данной образовательной области (правый нижний угол).</w:t>
      </w:r>
    </w:p>
    <w:p w14:paraId="3541EB65" w14:textId="77777777" w:rsidR="00523C1A" w:rsidRDefault="00523C1A" w:rsidP="00523C1A">
      <w:pPr>
        <w:spacing w:after="0" w:line="240" w:lineRule="auto"/>
        <w:ind w:firstLine="284"/>
        <w:jc w:val="both"/>
      </w:pPr>
      <w:r>
        <w:t>Двухступенчатая система педагогической диагностики (мониторинга) позволяет оперативно находить неточности в построении педагогического процесса в группе и своевременно определять детей с проблемами в усвоении материала при групповой форме работы. Это позволяет разрабатывать для детей индивидуальные образовательные маршруты и оперативно осуществлять психолого-методическую поддержку педагогов и родителей в аспекте повышения их психолого-педагогической компетенции в вопросах обучения и воспитания, что регламенти</w:t>
      </w:r>
      <w:r>
        <w:softHyphen/>
        <w:t>ровано ФОП ДО, ФГОС ДО и Стандартом педагога.</w:t>
      </w:r>
    </w:p>
    <w:p w14:paraId="3CF04BA5" w14:textId="77777777" w:rsidR="00523C1A" w:rsidRDefault="00523C1A" w:rsidP="00523C1A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3.</w:t>
      </w:r>
      <w:r>
        <w:t xml:space="preserve"> Получив средние значения по параметрам развития ребёнка (по строке), по параметрам оценки образовательной области (по столбцу), по общему результату по образовательной области (правый нижний угол) или же качеству образования в группе в целом </w:t>
      </w:r>
    </w:p>
    <w:p w14:paraId="6992DD7E" w14:textId="77777777" w:rsidR="00523C1A" w:rsidRDefault="00523C1A" w:rsidP="00523C1A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64309031" wp14:editId="36188F94">
            <wp:extent cx="6660515" cy="1756410"/>
            <wp:effectExtent l="0" t="0" r="6985" b="0"/>
            <wp:docPr id="10750142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014280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i/>
          <w:iCs/>
        </w:rPr>
        <w:t>(Указанные интервалы средних значений носят рекомендательный характер, так как получены с помощью применяемых к психолого-педагогических исследованиях психометрических процедур, и будут уточняться по мере поступления результатов педагогической диагностики (мониторинга) детей данного возраста.)</w:t>
      </w:r>
      <w:r>
        <w:t xml:space="preserve"> </w:t>
      </w:r>
    </w:p>
    <w:p w14:paraId="424821D6" w14:textId="77777777" w:rsidR="00523C1A" w:rsidRDefault="00523C1A" w:rsidP="00523C1A">
      <w:pPr>
        <w:spacing w:before="240" w:after="0" w:line="240" w:lineRule="auto"/>
        <w:ind w:firstLine="284"/>
        <w:jc w:val="both"/>
      </w:pPr>
      <w:r>
        <w:rPr>
          <w:i/>
          <w:iCs/>
          <w:u w:val="single"/>
        </w:rPr>
        <w:t>Средние значения больше 3,8 указывают на нормативные варианты развития ребёнка</w:t>
      </w:r>
      <w:r>
        <w:t xml:space="preserve"> (оценка по строкам) / </w:t>
      </w:r>
      <w:r>
        <w:rPr>
          <w:i/>
          <w:iCs/>
          <w:u w:val="single"/>
        </w:rPr>
        <w:t>достаточный уровень реализации со</w:t>
      </w:r>
      <w:r>
        <w:rPr>
          <w:i/>
          <w:iCs/>
          <w:u w:val="single"/>
        </w:rPr>
        <w:softHyphen/>
        <w:t>держания адаптированной программы ДОО</w:t>
      </w:r>
      <w:r>
        <w:t xml:space="preserve"> (оценка по столбцам).</w:t>
      </w:r>
    </w:p>
    <w:p w14:paraId="6446DA45" w14:textId="77777777" w:rsidR="00523C1A" w:rsidRDefault="00523C1A" w:rsidP="00523C1A">
      <w:pPr>
        <w:spacing w:after="0" w:line="240" w:lineRule="auto"/>
        <w:ind w:firstLine="284"/>
        <w:jc w:val="both"/>
      </w:pPr>
      <w:r>
        <w:rPr>
          <w:i/>
          <w:iCs/>
          <w:u w:val="single"/>
        </w:rPr>
        <w:t>Средние значения в интервале от 2,3 до 3,7 можно считать показателями проблем в развитии ребёнка</w:t>
      </w:r>
      <w:r>
        <w:t xml:space="preserve"> социального и/или органического генеза (оценка по строкам), а также </w:t>
      </w:r>
      <w:r>
        <w:rPr>
          <w:i/>
          <w:iCs/>
          <w:u w:val="single"/>
        </w:rPr>
        <w:t>незначительных трудностей в организации педагогического процесса в группе</w:t>
      </w:r>
      <w:r>
        <w:t xml:space="preserve"> (оценка по столбцам).</w:t>
      </w:r>
    </w:p>
    <w:p w14:paraId="0D306681" w14:textId="77777777" w:rsidR="00523C1A" w:rsidRDefault="00523C1A" w:rsidP="00523C1A">
      <w:pPr>
        <w:spacing w:after="0" w:line="240" w:lineRule="auto"/>
        <w:ind w:firstLine="284"/>
        <w:jc w:val="both"/>
      </w:pPr>
      <w:r>
        <w:rPr>
          <w:i/>
          <w:iCs/>
          <w:u w:val="single"/>
        </w:rPr>
        <w:t>Средине значения менее 2,2 будут свидетельствовать о выраженном несоответствии развития ребёнка возрасту</w:t>
      </w:r>
      <w:r>
        <w:t xml:space="preserve"> (оценка по строкам), а также о </w:t>
      </w:r>
      <w:r>
        <w:rPr>
          <w:i/>
          <w:iCs/>
          <w:u w:val="single"/>
        </w:rPr>
        <w:t>не</w:t>
      </w:r>
      <w:r>
        <w:rPr>
          <w:i/>
          <w:iCs/>
          <w:u w:val="single"/>
        </w:rPr>
        <w:softHyphen/>
        <w:t>обходимости корректировки педагогического процесса в группе по данному параметру / данной образовательной области</w:t>
      </w:r>
      <w:r>
        <w:t xml:space="preserve"> (оценка по столбцам).</w:t>
      </w:r>
    </w:p>
    <w:p w14:paraId="14D929C0" w14:textId="77777777" w:rsidR="00523C1A" w:rsidRDefault="00523C1A" w:rsidP="00523C1A">
      <w:pPr>
        <w:spacing w:before="240" w:after="0" w:line="240" w:lineRule="auto"/>
        <w:ind w:firstLine="284"/>
        <w:jc w:val="both"/>
      </w:pPr>
      <w:r>
        <w:t>Для удобства оценивания педагогического процесса выделены отдельные таблицы для записи средних значений по направлениям, часть из ко</w:t>
      </w:r>
      <w:r>
        <w:softHyphen/>
        <w:t>торых объединена для удобства диагностики, в каждой образовательной области, что позволяет сформулировать выводы и перспективные задачи коррекционно-развивающей работы. Выводы формулируются па основании анализа всех параметров оценки по образовательной области, а также об</w:t>
      </w:r>
      <w:r>
        <w:softHyphen/>
        <w:t>щего уровня усвоения образовательной области и ее отдельных направлений.</w:t>
      </w:r>
    </w:p>
    <w:p w14:paraId="6A2357C8" w14:textId="77777777" w:rsidR="00523C1A" w:rsidRDefault="00523C1A" w:rsidP="00523C1A">
      <w:pPr>
        <w:spacing w:after="0" w:line="240" w:lineRule="auto"/>
        <w:ind w:firstLine="284"/>
        <w:jc w:val="both"/>
      </w:pPr>
      <w:r>
        <w:t>Наличие автоматический обработки результатов педагогической диагностики образовательного процесса оптимизирует храпение и сравнение результатов каждого ребёнка и позволяет своевременно оптимизировать педагогический процесс в группе.</w:t>
      </w:r>
    </w:p>
    <w:p w14:paraId="68EB73DD" w14:textId="77777777" w:rsidR="00523C1A" w:rsidRDefault="00523C1A" w:rsidP="00523C1A">
      <w:pPr>
        <w:spacing w:after="0" w:line="240" w:lineRule="auto"/>
        <w:ind w:firstLine="284"/>
        <w:jc w:val="both"/>
      </w:pPr>
      <w:r>
        <w:t>Таким образом, данный диагностический подход позволяет не только оценить индивидуальные особенности развития ребёнка, но и определить успешность реализации педагогического процесса. Это обеспечивает командный подход и полное взаимодействие воспита</w:t>
      </w:r>
      <w:r>
        <w:softHyphen/>
        <w:t>телей и специалистов в рамках реализации образовательных областей ФОП ДО.</w:t>
      </w:r>
    </w:p>
    <w:p w14:paraId="2BC8C7D1" w14:textId="77777777" w:rsidR="00523C1A" w:rsidRDefault="00523C1A" w:rsidP="00523C1A">
      <w:pPr>
        <w:spacing w:after="0" w:line="240" w:lineRule="auto"/>
        <w:ind w:firstLine="284"/>
        <w:jc w:val="both"/>
      </w:pPr>
    </w:p>
    <w:p w14:paraId="50A6714B" w14:textId="77777777" w:rsidR="00523C1A" w:rsidRDefault="00523C1A" w:rsidP="00523C1A">
      <w:pPr>
        <w:spacing w:after="0" w:line="240" w:lineRule="auto"/>
        <w:ind w:firstLine="284"/>
        <w:jc w:val="both"/>
        <w:rPr>
          <w:b/>
          <w:bCs/>
        </w:rPr>
      </w:pPr>
      <w:r>
        <w:rPr>
          <w:b/>
          <w:bCs/>
        </w:rPr>
        <w:t xml:space="preserve">Вопрос – ответ: </w:t>
      </w:r>
    </w:p>
    <w:p w14:paraId="1C553851" w14:textId="77777777" w:rsidR="00523C1A" w:rsidRDefault="00523C1A" w:rsidP="00523C1A">
      <w:pPr>
        <w:pStyle w:val="a3"/>
        <w:numPr>
          <w:ilvl w:val="0"/>
          <w:numId w:val="2"/>
        </w:num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lastRenderedPageBreak/>
        <w:t xml:space="preserve">Минимальные требования в версии </w:t>
      </w:r>
      <w:r>
        <w:rPr>
          <w:b/>
          <w:bCs/>
          <w:lang w:val="en-US"/>
        </w:rPr>
        <w:t>Office</w:t>
      </w:r>
      <w:r>
        <w:rPr>
          <w:b/>
          <w:bCs/>
        </w:rPr>
        <w:t>?</w:t>
      </w:r>
    </w:p>
    <w:p w14:paraId="0C5E4EC0" w14:textId="77777777" w:rsidR="00523C1A" w:rsidRDefault="00523C1A" w:rsidP="00523C1A">
      <w:pPr>
        <w:spacing w:after="0" w:line="240" w:lineRule="auto"/>
        <w:ind w:left="284"/>
        <w:jc w:val="both"/>
      </w:pPr>
      <w:r>
        <w:t>- не ниже 2007 версии. Если вы сохраните книгу в более старом формате или откроете в более ранней версии Microsoft Excel, приведённые функции будут недоступны.</w:t>
      </w:r>
    </w:p>
    <w:p w14:paraId="18FFCEA1" w14:textId="77777777" w:rsidR="00523C1A" w:rsidRDefault="00523C1A" w:rsidP="00523C1A">
      <w:pPr>
        <w:pStyle w:val="a3"/>
        <w:numPr>
          <w:ilvl w:val="0"/>
          <w:numId w:val="2"/>
        </w:num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 xml:space="preserve">«Где найти вкладки в файле </w:t>
      </w:r>
      <w:r>
        <w:rPr>
          <w:b/>
          <w:bCs/>
          <w:lang w:val="en-US"/>
        </w:rPr>
        <w:t>Excel</w:t>
      </w:r>
      <w:r>
        <w:rPr>
          <w:b/>
          <w:bCs/>
        </w:rPr>
        <w:t>?»</w:t>
      </w:r>
    </w:p>
    <w:p w14:paraId="28A6B6C7" w14:textId="77777777" w:rsidR="00523C1A" w:rsidRDefault="00523C1A" w:rsidP="00523C1A">
      <w:pPr>
        <w:spacing w:after="0" w:line="240" w:lineRule="auto"/>
        <w:ind w:firstLine="284"/>
        <w:jc w:val="both"/>
      </w:pPr>
      <w:r>
        <w:t xml:space="preserve">- при открытии файла, вкладки располагаются слева внизу окна программы. </w:t>
      </w:r>
    </w:p>
    <w:p w14:paraId="1EBEC44A" w14:textId="77777777" w:rsidR="00523C1A" w:rsidRDefault="00523C1A" w:rsidP="00523C1A">
      <w:pPr>
        <w:spacing w:after="0" w:line="240" w:lineRule="auto"/>
        <w:ind w:firstLine="284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48EA31" wp14:editId="734D5A4D">
                <wp:simplePos x="0" y="0"/>
                <wp:positionH relativeFrom="column">
                  <wp:posOffset>935355</wp:posOffset>
                </wp:positionH>
                <wp:positionV relativeFrom="paragraph">
                  <wp:posOffset>2743835</wp:posOffset>
                </wp:positionV>
                <wp:extent cx="784860" cy="274955"/>
                <wp:effectExtent l="6350" t="6350" r="8890" b="2349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75740" y="7917815"/>
                          <a:ext cx="784860" cy="2749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B6EFF7B" id="Овал 3" o:spid="_x0000_s1026" style="position:absolute;margin-left:73.65pt;margin-top:216.05pt;width:61.8pt;height:21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" filled="f" fillcolor="#4472c4 [3204]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114300" distR="114300" wp14:anchorId="798E2984" wp14:editId="5DDB9C5F">
            <wp:extent cx="5549900" cy="3122295"/>
            <wp:effectExtent l="0" t="0" r="12700" b="1905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31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D161D" w14:textId="77777777" w:rsidR="00523C1A" w:rsidRDefault="00523C1A" w:rsidP="00523C1A">
      <w:pPr>
        <w:spacing w:after="0" w:line="240" w:lineRule="auto"/>
        <w:ind w:firstLine="284"/>
        <w:jc w:val="both"/>
      </w:pPr>
    </w:p>
    <w:p w14:paraId="34C61819" w14:textId="77777777" w:rsidR="00523C1A" w:rsidRDefault="00523C1A" w:rsidP="00523C1A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>
        <w:rPr>
          <w:b/>
          <w:bCs/>
        </w:rPr>
        <w:t>Почему не получается писать/редактировать некоторые ячейки?</w:t>
      </w:r>
    </w:p>
    <w:p w14:paraId="2E974E73" w14:textId="77777777" w:rsidR="00523C1A" w:rsidRDefault="00523C1A" w:rsidP="00523C1A">
      <w:pPr>
        <w:spacing w:after="0" w:line="240" w:lineRule="auto"/>
        <w:ind w:firstLine="284"/>
        <w:jc w:val="both"/>
      </w:pPr>
      <w:r>
        <w:t xml:space="preserve">- ячейки с формулами защищены от редактирования, чтобы не сбилась формула расчета.  </w:t>
      </w:r>
    </w:p>
    <w:p w14:paraId="7DA963AC" w14:textId="77777777" w:rsidR="00523C1A" w:rsidRDefault="00523C1A" w:rsidP="00523C1A">
      <w:pPr>
        <w:spacing w:after="0" w:line="240" w:lineRule="auto"/>
        <w:ind w:firstLine="284"/>
        <w:jc w:val="both"/>
      </w:pPr>
      <w:r>
        <w:rPr>
          <w:noProof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0AC63F" wp14:editId="316441A5">
                <wp:simplePos x="0" y="0"/>
                <wp:positionH relativeFrom="column">
                  <wp:posOffset>3243637</wp:posOffset>
                </wp:positionH>
                <wp:positionV relativeFrom="paragraph">
                  <wp:posOffset>493698</wp:posOffset>
                </wp:positionV>
                <wp:extent cx="575945" cy="347345"/>
                <wp:effectExtent l="0" t="0" r="14605" b="14605"/>
                <wp:wrapNone/>
                <wp:docPr id="1530592474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3473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14A764CA" id="Овал 1" o:spid="_x0000_s1026" style="position:absolute;margin-left:255.4pt;margin-top:38.85pt;width:45.35pt;height:2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E3719DA" wp14:editId="52E7A1E7">
            <wp:extent cx="6659880" cy="765810"/>
            <wp:effectExtent l="0" t="0" r="7620" b="0"/>
            <wp:docPr id="235339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33982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F1134" w14:textId="77777777" w:rsidR="00FB535A" w:rsidRDefault="00F87494"/>
    <w:sectPr w:rsidR="00FB535A">
      <w:headerReference w:type="default" r:id="rId11"/>
      <w:pgSz w:w="11906" w:h="16838"/>
      <w:pgMar w:top="567" w:right="567" w:bottom="567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205666" w14:textId="77777777" w:rsidR="00F87494" w:rsidRDefault="00F87494">
      <w:pPr>
        <w:spacing w:after="0" w:line="240" w:lineRule="auto"/>
      </w:pPr>
      <w:r>
        <w:separator/>
      </w:r>
    </w:p>
  </w:endnote>
  <w:endnote w:type="continuationSeparator" w:id="0">
    <w:p w14:paraId="3BC294F8" w14:textId="77777777" w:rsidR="00F87494" w:rsidRDefault="00F87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2CE6E6" w14:textId="77777777" w:rsidR="00F87494" w:rsidRDefault="00F87494">
      <w:pPr>
        <w:spacing w:after="0" w:line="240" w:lineRule="auto"/>
      </w:pPr>
      <w:r>
        <w:separator/>
      </w:r>
    </w:p>
  </w:footnote>
  <w:footnote w:type="continuationSeparator" w:id="0">
    <w:p w14:paraId="140B1244" w14:textId="77777777" w:rsidR="00F87494" w:rsidRDefault="00F87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3AEF5D" w14:textId="77777777" w:rsidR="001E2AFC" w:rsidRDefault="00F87494">
    <w:pPr>
      <w:jc w:val="right"/>
    </w:pPr>
    <w:r>
      <w:rPr>
        <w:noProof/>
        <w:lang w:eastAsia="ru-RU"/>
      </w:rPr>
      <w:drawing>
        <wp:inline distT="0" distB="0" distL="114300" distR="114300" wp14:anchorId="20C22B12" wp14:editId="53FB04CA">
          <wp:extent cx="1133475" cy="182245"/>
          <wp:effectExtent l="0" t="0" r="9525" b="8255"/>
          <wp:docPr id="1730981694" name="Рисунок 1730981694" descr="logo_travel_posobi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981694" name="Рисунок 1730981694" descr="logo_travel_posobiy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3475" cy="182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</w:t>
    </w:r>
    <w:r>
      <w:rPr>
        <w:i/>
        <w:iCs/>
        <w:sz w:val="20"/>
        <w:szCs w:val="18"/>
      </w:rPr>
      <w:t>Яковлева О.В.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C085B"/>
    <w:multiLevelType w:val="multilevel"/>
    <w:tmpl w:val="1F3C08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D6790"/>
    <w:multiLevelType w:val="multilevel"/>
    <w:tmpl w:val="4BAD67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1A"/>
    <w:rsid w:val="002061ED"/>
    <w:rsid w:val="004B5F05"/>
    <w:rsid w:val="00523C1A"/>
    <w:rsid w:val="0055502A"/>
    <w:rsid w:val="00571E16"/>
    <w:rsid w:val="0072334D"/>
    <w:rsid w:val="009C30C5"/>
    <w:rsid w:val="00A429B6"/>
    <w:rsid w:val="00F8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23F5"/>
  <w15:chartTrackingRefBased/>
  <w15:docId w15:val="{CC67EEBD-9A1C-42C1-A2B6-741FD56F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Yak</dc:creator>
  <cp:keywords/>
  <dc:description/>
  <cp:lastModifiedBy>Учетная запись Майкрософт</cp:lastModifiedBy>
  <cp:revision>2</cp:revision>
  <dcterms:created xsi:type="dcterms:W3CDTF">2023-07-26T05:14:00Z</dcterms:created>
  <dcterms:modified xsi:type="dcterms:W3CDTF">2023-07-26T05:14:00Z</dcterms:modified>
</cp:coreProperties>
</file>